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65" w:rsidRDefault="00011726" w:rsidP="00D523E2">
      <w:pPr>
        <w:pStyle w:val="1"/>
        <w:spacing w:after="0" w:line="240" w:lineRule="auto"/>
      </w:pPr>
      <w:bookmarkStart w:id="0" w:name="_Toc13"/>
      <w:r>
        <w:t>Центр математического образования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2753"/>
        <w:gridCol w:w="2952"/>
        <w:gridCol w:w="4305"/>
        <w:gridCol w:w="3175"/>
        <w:gridCol w:w="1880"/>
      </w:tblGrid>
      <w:tr w:rsidR="00583265" w:rsidTr="00011726">
        <w:tc>
          <w:tcPr>
            <w:tcW w:w="746" w:type="dxa"/>
            <w:vAlign w:val="center"/>
          </w:tcPr>
          <w:p w:rsidR="00583265" w:rsidRDefault="00011726" w:rsidP="00D523E2">
            <w:pPr>
              <w:pStyle w:val="th"/>
              <w:spacing w:after="0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3" w:type="dxa"/>
            <w:vAlign w:val="center"/>
          </w:tcPr>
          <w:p w:rsidR="00583265" w:rsidRDefault="00011726" w:rsidP="00D523E2">
            <w:pPr>
              <w:pStyle w:val="th"/>
              <w:spacing w:after="0"/>
            </w:pPr>
            <w:r>
              <w:rPr>
                <w:b/>
                <w:bCs/>
              </w:rPr>
              <w:t>Целевые группы слушателей</w:t>
            </w:r>
          </w:p>
        </w:tc>
        <w:tc>
          <w:tcPr>
            <w:tcW w:w="2952" w:type="dxa"/>
            <w:vAlign w:val="center"/>
          </w:tcPr>
          <w:p w:rsidR="00583265" w:rsidRPr="00011726" w:rsidRDefault="00011726" w:rsidP="00D523E2">
            <w:pPr>
              <w:pStyle w:val="th"/>
              <w:spacing w:after="0"/>
              <w:rPr>
                <w:lang w:val="ru-RU"/>
              </w:rPr>
            </w:pPr>
            <w:r w:rsidRPr="00011726">
              <w:rPr>
                <w:b/>
                <w:bCs/>
                <w:lang w:val="ru-RU"/>
              </w:rPr>
              <w:t>Наименование реализуемых дополнительных профессиональных программ</w:t>
            </w:r>
          </w:p>
        </w:tc>
        <w:tc>
          <w:tcPr>
            <w:tcW w:w="4305" w:type="dxa"/>
            <w:vAlign w:val="center"/>
          </w:tcPr>
          <w:p w:rsidR="00583265" w:rsidRDefault="00011726" w:rsidP="00D523E2">
            <w:pPr>
              <w:pStyle w:val="th"/>
              <w:spacing w:after="0"/>
            </w:pPr>
            <w:r>
              <w:rPr>
                <w:b/>
                <w:bCs/>
              </w:rPr>
              <w:t>Комментарии</w:t>
            </w: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h"/>
              <w:spacing w:after="0"/>
              <w:rPr>
                <w:lang w:val="ru-RU"/>
              </w:rPr>
            </w:pPr>
            <w:r w:rsidRPr="00011726">
              <w:rPr>
                <w:b/>
                <w:bCs/>
                <w:lang w:val="ru-RU"/>
              </w:rPr>
              <w:t>Сроки, трудоемкость программ (в акад. час)</w:t>
            </w:r>
          </w:p>
        </w:tc>
        <w:tc>
          <w:tcPr>
            <w:tcW w:w="1880" w:type="dxa"/>
            <w:vAlign w:val="center"/>
          </w:tcPr>
          <w:p w:rsidR="00583265" w:rsidRDefault="00011726" w:rsidP="00D523E2">
            <w:pPr>
              <w:pStyle w:val="th"/>
              <w:spacing w:after="0"/>
            </w:pPr>
            <w:r>
              <w:rPr>
                <w:b/>
                <w:bCs/>
              </w:rPr>
              <w:t>Менеджеры групп</w:t>
            </w:r>
          </w:p>
        </w:tc>
      </w:tr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t>12/1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Актуальные вопросы подготовки к государственной итоговой аттестации по образовательным программам основного общего и среднего общего образования по математике</w:t>
            </w:r>
          </w:p>
        </w:tc>
        <w:tc>
          <w:tcPr>
            <w:tcW w:w="4305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Слушатели овладеют методиками обучения учащихся методам решений уравнений и неравенств, текстовых задач, в том числе задач с экономическим содержанием, задач вероятностно-статистической линии, задач с параметрами, геометрических задач</w:t>
            </w:r>
          </w:p>
        </w:tc>
        <w:tc>
          <w:tcPr>
            <w:tcW w:w="3175" w:type="dxa"/>
            <w:vAlign w:val="center"/>
          </w:tcPr>
          <w:p w:rsidR="00583265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D523E2" w:rsidRPr="00011726" w:rsidRDefault="00D523E2" w:rsidP="00D523E2">
            <w:pPr>
              <w:pStyle w:val="tdct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22.01.2024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26.01.2024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r>
              <w:t xml:space="preserve">Бузулина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Ивановна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+79275357485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29.01.2024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01.02.2024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3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26.02.2024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01.03.2024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01.03.2024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07.03.2024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lastRenderedPageBreak/>
              <w:t>12/2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Особенности преподавания геометрии при реализации обновленных ФГОС ООО и ФГОС СОО</w:t>
            </w:r>
          </w:p>
        </w:tc>
        <w:tc>
          <w:tcPr>
            <w:tcW w:w="4305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 w:rsidRPr="00011726">
              <w:rPr>
                <w:lang w:val="ru-RU"/>
              </w:rPr>
              <w:t xml:space="preserve">Слушатели актуализируют необходимые знания по геометрии и методики обучения предмету, разовьют навыки решения геометрических задач различными методами, рассмотрят методические аспекты работы над геометрической задачей. </w:t>
            </w:r>
            <w:proofErr w:type="spellStart"/>
            <w:r>
              <w:t>Содержанием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являются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№№ 24, 25 ОГЭ, № 14, 16 ЕГЭ по математике</w:t>
            </w: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22.04.2024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26.04.2024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r>
              <w:t xml:space="preserve">Бузулина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Ивановна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+79275357485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02.12.2024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06.12.2024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</w:tbl>
    <w:p w:rsidR="00011726" w:rsidRDefault="00011726" w:rsidP="00D523E2">
      <w:pPr>
        <w:spacing w:after="0" w:line="240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2753"/>
        <w:gridCol w:w="2952"/>
        <w:gridCol w:w="4305"/>
        <w:gridCol w:w="3175"/>
        <w:gridCol w:w="1880"/>
      </w:tblGrid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lastRenderedPageBreak/>
              <w:t>12/3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и (математика)</w:t>
            </w:r>
          </w:p>
        </w:tc>
        <w:tc>
          <w:tcPr>
            <w:tcW w:w="4305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 xml:space="preserve">Слушатели овладеют компетенциями в области объективного оценивания знаний выпускников основной школы по математике на основе тестирования и других методов контроля; актуализируют навык решения задач с развернутым ответом из </w:t>
            </w:r>
            <w:proofErr w:type="spellStart"/>
            <w:r w:rsidRPr="00011726">
              <w:rPr>
                <w:lang w:val="ru-RU"/>
              </w:rPr>
              <w:t>КИМов</w:t>
            </w:r>
            <w:proofErr w:type="spellEnd"/>
            <w:r w:rsidRPr="00011726">
              <w:rPr>
                <w:lang w:val="ru-RU"/>
              </w:rPr>
              <w:t xml:space="preserve"> ОГЭ по математике</w:t>
            </w: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>Группа набрана</w:t>
            </w:r>
          </w:p>
          <w:p w:rsidR="00583265" w:rsidRDefault="00011726" w:rsidP="00D523E2">
            <w:pPr>
              <w:pStyle w:val="tdcb"/>
              <w:spacing w:after="0"/>
            </w:pPr>
            <w:r>
              <w:t>72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r>
              <w:t xml:space="preserve">Устьянцева </w:t>
            </w:r>
            <w:proofErr w:type="spellStart"/>
            <w:r>
              <w:t>Василиса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+79047735718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10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08.04.2024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12.04.2024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11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15.04.2024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19.04.2024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3D25CA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>Группа набрана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3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3D25CA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>Группа набрана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05.02.2024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15.02.2024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D523E2" w:rsidRDefault="00011726" w:rsidP="00D523E2">
            <w:pPr>
              <w:pStyle w:val="tdcm"/>
              <w:rPr>
                <w:b/>
                <w:lang w:val="ru-RU"/>
              </w:rPr>
            </w:pPr>
            <w:r w:rsidRPr="00D523E2">
              <w:rPr>
                <w:b/>
                <w:lang w:val="ru-RU"/>
              </w:rPr>
              <w:t xml:space="preserve">Для учителей математики, </w:t>
            </w:r>
            <w:r w:rsidRPr="00D523E2">
              <w:rPr>
                <w:b/>
                <w:u w:val="single"/>
                <w:lang w:val="ru-RU"/>
              </w:rPr>
              <w:lastRenderedPageBreak/>
              <w:t>впервые</w:t>
            </w:r>
            <w:r w:rsidRPr="00D523E2">
              <w:rPr>
                <w:b/>
                <w:lang w:val="ru-RU"/>
              </w:rPr>
              <w:t xml:space="preserve"> рекомендованных в состав муниципальных предметных комиссий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5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12.02.2024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22.02.2024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D523E2" w:rsidRDefault="00011726" w:rsidP="00D523E2">
            <w:pPr>
              <w:pStyle w:val="tdcm"/>
              <w:rPr>
                <w:b/>
                <w:lang w:val="ru-RU"/>
              </w:rPr>
            </w:pPr>
            <w:r w:rsidRPr="00D523E2">
              <w:rPr>
                <w:b/>
                <w:lang w:val="ru-RU"/>
              </w:rPr>
              <w:t xml:space="preserve">Для учителей математики, </w:t>
            </w:r>
            <w:r w:rsidRPr="00D523E2">
              <w:rPr>
                <w:b/>
                <w:u w:val="single"/>
                <w:lang w:val="ru-RU"/>
              </w:rPr>
              <w:t xml:space="preserve">впервые </w:t>
            </w:r>
            <w:r w:rsidRPr="00D523E2">
              <w:rPr>
                <w:b/>
                <w:lang w:val="ru-RU"/>
              </w:rPr>
              <w:t>рекомендованных в состав муниципальных предметных комиссий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6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11.03.2024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15.03.2024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7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18.03.2024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22.03.2024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RPr="003D25CA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8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 xml:space="preserve">Начало обучения: </w:t>
            </w:r>
            <w:r w:rsidRPr="00011726">
              <w:rPr>
                <w:lang w:val="ru-RU"/>
              </w:rPr>
              <w:lastRenderedPageBreak/>
              <w:t>25.03.2024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29.03.2024</w:t>
            </w:r>
          </w:p>
          <w:p w:rsidR="00583265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 xml:space="preserve">Для учителей </w:t>
            </w:r>
            <w:proofErr w:type="spellStart"/>
            <w:r w:rsidRPr="003D25CA">
              <w:rPr>
                <w:b/>
                <w:bCs/>
                <w:lang w:val="ru-RU"/>
              </w:rPr>
              <w:t>Палласовского</w:t>
            </w:r>
            <w:proofErr w:type="spellEnd"/>
            <w:r w:rsidRPr="003D25CA">
              <w:rPr>
                <w:b/>
                <w:bCs/>
                <w:lang w:val="ru-RU"/>
              </w:rPr>
              <w:t xml:space="preserve"> и </w:t>
            </w:r>
            <w:proofErr w:type="spellStart"/>
            <w:r w:rsidRPr="003D25CA">
              <w:rPr>
                <w:b/>
                <w:bCs/>
                <w:lang w:val="ru-RU"/>
              </w:rPr>
              <w:t>Старополтавского</w:t>
            </w:r>
            <w:proofErr w:type="spellEnd"/>
            <w:r w:rsidRPr="003D25CA">
              <w:rPr>
                <w:b/>
                <w:bCs/>
                <w:lang w:val="ru-RU"/>
              </w:rPr>
              <w:t xml:space="preserve"> районов</w:t>
            </w:r>
          </w:p>
          <w:p w:rsidR="00583265" w:rsidRPr="003D25CA" w:rsidRDefault="00011726" w:rsidP="00D523E2">
            <w:pPr>
              <w:pStyle w:val="tdcb"/>
              <w:spacing w:after="0"/>
              <w:rPr>
                <w:lang w:val="ru-RU"/>
              </w:rPr>
            </w:pPr>
            <w:r w:rsidRPr="003D25CA">
              <w:rPr>
                <w:lang w:val="ru-RU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Pr="003D25CA" w:rsidRDefault="00583265" w:rsidP="00D523E2">
            <w:pPr>
              <w:spacing w:after="0" w:line="240" w:lineRule="auto"/>
              <w:rPr>
                <w:lang w:val="ru-RU"/>
              </w:rPr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Pr="003D25CA" w:rsidRDefault="00583265" w:rsidP="00D523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83265" w:rsidRPr="003D25CA" w:rsidRDefault="00583265" w:rsidP="00D523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83265" w:rsidRPr="003D25CA" w:rsidRDefault="00583265" w:rsidP="00D523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83265" w:rsidRPr="003D25CA" w:rsidRDefault="00583265" w:rsidP="00D523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9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01.04.2024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05.04.2024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</w:tbl>
    <w:p w:rsidR="00011726" w:rsidRDefault="00011726" w:rsidP="00D523E2">
      <w:pPr>
        <w:spacing w:after="0" w:line="240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2753"/>
        <w:gridCol w:w="2952"/>
        <w:gridCol w:w="4305"/>
        <w:gridCol w:w="3175"/>
        <w:gridCol w:w="1880"/>
      </w:tblGrid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lastRenderedPageBreak/>
              <w:t>12/4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Теория и методика преподавания курса "Вероятность и статистика" в условиях реализации обновленных ФГОС ООО и ФГОС СОО</w:t>
            </w:r>
          </w:p>
        </w:tc>
        <w:tc>
          <w:tcPr>
            <w:tcW w:w="4305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Слушатели актуализируют знания по теории вероятностей и статистики, овладеют методическими приемами преподавания нового учебного курса по теории вероятностей и статистике, совершенствуют навыки и умения организации изучения учащимися учебного курса «Вероятность и статистика» в условиях реализации обновленных ФГОС ООО и ФГОС СОО. Слушатели ознакомятся с содержанием новых учебников по курсу «Вероятность и статистика»</w:t>
            </w:r>
          </w:p>
        </w:tc>
        <w:tc>
          <w:tcPr>
            <w:tcW w:w="3175" w:type="dxa"/>
            <w:vAlign w:val="center"/>
          </w:tcPr>
          <w:p w:rsidR="00583265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D523E2" w:rsidRDefault="00D523E2" w:rsidP="00D523E2">
            <w:pPr>
              <w:pStyle w:val="tdct"/>
              <w:rPr>
                <w:lang w:val="ru-RU"/>
              </w:rPr>
            </w:pPr>
          </w:p>
          <w:p w:rsidR="00D523E2" w:rsidRPr="003D25CA" w:rsidRDefault="00D523E2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Для учителей </w:t>
            </w:r>
            <w:proofErr w:type="spellStart"/>
            <w:r>
              <w:rPr>
                <w:b/>
                <w:bCs/>
                <w:lang w:val="ru-RU"/>
              </w:rPr>
              <w:t>Палласовского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Pr="003D25CA">
              <w:rPr>
                <w:b/>
                <w:bCs/>
                <w:lang w:val="ru-RU"/>
              </w:rPr>
              <w:t>район</w:t>
            </w:r>
            <w:r>
              <w:rPr>
                <w:b/>
                <w:bCs/>
                <w:lang w:val="ru-RU"/>
              </w:rPr>
              <w:t>а</w:t>
            </w:r>
          </w:p>
          <w:p w:rsidR="00583265" w:rsidRPr="00011726" w:rsidRDefault="00D523E2" w:rsidP="00D523E2">
            <w:pPr>
              <w:pStyle w:val="td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23.09.2024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27.09.2024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proofErr w:type="spellStart"/>
            <w:r>
              <w:t>Косякова</w:t>
            </w:r>
            <w:proofErr w:type="spellEnd"/>
            <w:r>
              <w:t xml:space="preserve"> </w:t>
            </w:r>
            <w:proofErr w:type="spellStart"/>
            <w:r>
              <w:t>Алла</w:t>
            </w:r>
            <w:proofErr w:type="spellEnd"/>
            <w:r>
              <w:t xml:space="preserve"> </w:t>
            </w:r>
            <w:proofErr w:type="spellStart"/>
            <w:r>
              <w:t>Валентиновна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+79272545345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10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06.12.2024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20.12.2024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07.10.2024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11.10.2024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3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30.09.2024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04.10.2024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lastRenderedPageBreak/>
              <w:t>Начало обучения: 21.10.2024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25.10.2024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5</w:t>
            </w:r>
          </w:p>
          <w:p w:rsidR="00D523E2" w:rsidRDefault="00D523E2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 xml:space="preserve">Для учителей </w:t>
            </w:r>
          </w:p>
          <w:p w:rsidR="00D523E2" w:rsidRPr="003D25CA" w:rsidRDefault="00D523E2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Краснооктябрьского района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28.10.2024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01.11.2024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6</w:t>
            </w:r>
          </w:p>
          <w:p w:rsidR="00D523E2" w:rsidRDefault="00D523E2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 xml:space="preserve">Для учителей </w:t>
            </w:r>
          </w:p>
          <w:p w:rsidR="00D523E2" w:rsidRPr="003D25CA" w:rsidRDefault="00D523E2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>С</w:t>
            </w:r>
            <w:r>
              <w:rPr>
                <w:b/>
                <w:bCs/>
                <w:lang w:val="ru-RU"/>
              </w:rPr>
              <w:t>оветского района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01.11.2024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08.11.2024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7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18.11.2024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22.11.2024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8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25.11.2024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lastRenderedPageBreak/>
              <w:t>Окончание обучения: 29.11.2024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9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09.12.2024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13.12.2024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</w:tbl>
    <w:p w:rsidR="00011726" w:rsidRDefault="00011726" w:rsidP="00D523E2">
      <w:pPr>
        <w:spacing w:after="0" w:line="240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2753"/>
        <w:gridCol w:w="2952"/>
        <w:gridCol w:w="4305"/>
        <w:gridCol w:w="3175"/>
        <w:gridCol w:w="1880"/>
      </w:tblGrid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lastRenderedPageBreak/>
              <w:t>12/5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Формирование и оценка функциональной грамотности (математическая грамотность)</w:t>
            </w:r>
          </w:p>
        </w:tc>
        <w:tc>
          <w:tcPr>
            <w:tcW w:w="4305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Слушатели узнают об основных элементах математической подготовки обучающихся для формирования функциональной грамотности, о результатах выполнения учащимися региона заданий КИМ ВПР, ГИА-9 и ГИА-11, оценивающих функциональную грамотность. Овладеют методическими приемами работы с заданиями, предназначенных для оценки и формирования математической грамотности. Актуализируют приемы решений задач из Банка заданий по формированию функциональной грамотности (ФИОКО)</w:t>
            </w: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22.01.2024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26.01.2024</w:t>
            </w:r>
          </w:p>
          <w:p w:rsid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</w:p>
          <w:p w:rsidR="003D25CA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 xml:space="preserve">Для учителей </w:t>
            </w:r>
            <w:proofErr w:type="spellStart"/>
            <w:r>
              <w:rPr>
                <w:b/>
                <w:bCs/>
                <w:lang w:val="ru-RU"/>
              </w:rPr>
              <w:t>Тракторозаводс</w:t>
            </w:r>
            <w:r w:rsidRPr="003D25CA">
              <w:rPr>
                <w:b/>
                <w:bCs/>
                <w:lang w:val="ru-RU"/>
              </w:rPr>
              <w:t>кого</w:t>
            </w:r>
            <w:proofErr w:type="spellEnd"/>
            <w:r w:rsidRPr="003D25CA">
              <w:rPr>
                <w:b/>
                <w:bCs/>
                <w:lang w:val="ru-RU"/>
              </w:rPr>
              <w:t xml:space="preserve"> район</w:t>
            </w:r>
            <w:r>
              <w:rPr>
                <w:b/>
                <w:bCs/>
                <w:lang w:val="ru-RU"/>
              </w:rPr>
              <w:t>а</w:t>
            </w:r>
          </w:p>
          <w:p w:rsidR="00583265" w:rsidRDefault="00011726" w:rsidP="00D523E2">
            <w:pPr>
              <w:pStyle w:val="tdcb"/>
              <w:spacing w:after="0"/>
            </w:pPr>
            <w:bookmarkStart w:id="1" w:name="_GoBack"/>
            <w:bookmarkEnd w:id="1"/>
            <w:r>
              <w:t>36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r>
              <w:t xml:space="preserve">Десятериченко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+79064066959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16.09.2024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20.09.2024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3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22.04.2024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26.04.2024</w:t>
            </w:r>
          </w:p>
          <w:p w:rsidR="003D25CA" w:rsidRPr="003D25CA" w:rsidRDefault="003D25CA" w:rsidP="00D523E2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3D25CA">
              <w:rPr>
                <w:b/>
                <w:bCs/>
                <w:lang w:val="ru-RU"/>
              </w:rPr>
              <w:t xml:space="preserve">Для учителей </w:t>
            </w:r>
            <w:proofErr w:type="spellStart"/>
            <w:r w:rsidRPr="003D25CA">
              <w:rPr>
                <w:b/>
                <w:bCs/>
                <w:lang w:val="ru-RU"/>
              </w:rPr>
              <w:t>Палласовского</w:t>
            </w:r>
            <w:proofErr w:type="spellEnd"/>
            <w:r w:rsidRPr="003D25CA">
              <w:rPr>
                <w:b/>
                <w:bCs/>
                <w:lang w:val="ru-RU"/>
              </w:rPr>
              <w:t xml:space="preserve"> и </w:t>
            </w:r>
            <w:proofErr w:type="spellStart"/>
            <w:r w:rsidRPr="003D25CA">
              <w:rPr>
                <w:b/>
                <w:bCs/>
                <w:lang w:val="ru-RU"/>
              </w:rPr>
              <w:t>Старополтавского</w:t>
            </w:r>
            <w:proofErr w:type="spellEnd"/>
            <w:r w:rsidRPr="003D25CA">
              <w:rPr>
                <w:b/>
                <w:bCs/>
                <w:lang w:val="ru-RU"/>
              </w:rPr>
              <w:t xml:space="preserve"> районов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</w:tbl>
    <w:p w:rsidR="00011726" w:rsidRDefault="00011726" w:rsidP="00D523E2">
      <w:pPr>
        <w:spacing w:after="0" w:line="240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2753"/>
        <w:gridCol w:w="2952"/>
        <w:gridCol w:w="4305"/>
        <w:gridCol w:w="3175"/>
        <w:gridCol w:w="1880"/>
      </w:tblGrid>
      <w:tr w:rsidR="00583265" w:rsidTr="00011726">
        <w:tc>
          <w:tcPr>
            <w:tcW w:w="746" w:type="dxa"/>
            <w:vMerge w:val="restart"/>
            <w:vAlign w:val="center"/>
          </w:tcPr>
          <w:p w:rsidR="00583265" w:rsidRDefault="00011726" w:rsidP="00D523E2">
            <w:pPr>
              <w:pStyle w:val="tdr"/>
              <w:spacing w:after="0"/>
            </w:pPr>
            <w:r>
              <w:lastRenderedPageBreak/>
              <w:t>12/6</w:t>
            </w:r>
          </w:p>
        </w:tc>
        <w:tc>
          <w:tcPr>
            <w:tcW w:w="2753" w:type="dxa"/>
            <w:vMerge w:val="restart"/>
            <w:vAlign w:val="center"/>
          </w:tcPr>
          <w:p w:rsidR="00583265" w:rsidRDefault="00011726" w:rsidP="00D523E2">
            <w:pPr>
              <w:pStyle w:val="tdl"/>
              <w:spacing w:after="0"/>
            </w:pPr>
            <w:r>
              <w:t>Учителя математики</w:t>
            </w:r>
          </w:p>
        </w:tc>
        <w:tc>
          <w:tcPr>
            <w:tcW w:w="2952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Моделирование методической деятельности учителя при обучении старшеклассников математике в соответствии с ФГОС СОО</w:t>
            </w:r>
          </w:p>
        </w:tc>
        <w:tc>
          <w:tcPr>
            <w:tcW w:w="4305" w:type="dxa"/>
            <w:vMerge w:val="restart"/>
            <w:vAlign w:val="center"/>
          </w:tcPr>
          <w:p w:rsidR="00583265" w:rsidRPr="00011726" w:rsidRDefault="00011726" w:rsidP="00D523E2">
            <w:pPr>
              <w:pStyle w:val="tdl"/>
              <w:spacing w:after="0"/>
              <w:rPr>
                <w:lang w:val="ru-RU"/>
              </w:rPr>
            </w:pPr>
            <w:r w:rsidRPr="00011726">
              <w:rPr>
                <w:lang w:val="ru-RU"/>
              </w:rPr>
              <w:t>Слушатели овладеют методиками обучения учащихся решению показательных, логарифмических, иррациональных уравнений и неравенств, задач с экономическим содержанием, задач вероятностно-статистической линии, задач с параметрами, стереометрических задач</w:t>
            </w: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1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16.09.2024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20.09.2024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1880" w:type="dxa"/>
            <w:vMerge w:val="restart"/>
            <w:vAlign w:val="center"/>
          </w:tcPr>
          <w:p w:rsidR="00583265" w:rsidRDefault="00011726" w:rsidP="00D523E2">
            <w:pPr>
              <w:pStyle w:val="tdc"/>
              <w:spacing w:after="0"/>
              <w:rPr>
                <w:lang w:val="ru-RU"/>
              </w:rPr>
            </w:pPr>
            <w:r>
              <w:t xml:space="preserve">Бузулина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Ивановна</w:t>
            </w:r>
            <w:proofErr w:type="spellEnd"/>
          </w:p>
          <w:p w:rsidR="00B47657" w:rsidRPr="00B47657" w:rsidRDefault="00B47657" w:rsidP="00D523E2">
            <w:pPr>
              <w:pStyle w:val="tdc"/>
              <w:spacing w:after="0"/>
              <w:rPr>
                <w:lang w:val="ru-RU"/>
              </w:rPr>
            </w:pPr>
            <w:r>
              <w:rPr>
                <w:lang w:val="ru-RU"/>
              </w:rPr>
              <w:t>+79275357485</w:t>
            </w: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2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14.10.2024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18.10.2024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  <w:tr w:rsidR="00583265" w:rsidTr="00011726"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  <w:tc>
          <w:tcPr>
            <w:tcW w:w="3175" w:type="dxa"/>
            <w:vAlign w:val="center"/>
          </w:tcPr>
          <w:p w:rsidR="00583265" w:rsidRPr="00011726" w:rsidRDefault="00011726" w:rsidP="00D523E2">
            <w:pPr>
              <w:pStyle w:val="tdct"/>
              <w:rPr>
                <w:lang w:val="ru-RU"/>
              </w:rPr>
            </w:pPr>
            <w:r w:rsidRPr="00011726">
              <w:rPr>
                <w:lang w:val="ru-RU"/>
              </w:rPr>
              <w:t>Группа 3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Начало обучения: 11.11.2024</w:t>
            </w:r>
          </w:p>
          <w:p w:rsidR="00583265" w:rsidRPr="00011726" w:rsidRDefault="00011726" w:rsidP="00D523E2">
            <w:pPr>
              <w:pStyle w:val="tdcm"/>
              <w:rPr>
                <w:lang w:val="ru-RU"/>
              </w:rPr>
            </w:pPr>
            <w:r w:rsidRPr="00011726">
              <w:rPr>
                <w:lang w:val="ru-RU"/>
              </w:rPr>
              <w:t>Окончание обучения: 15.11.2024</w:t>
            </w:r>
          </w:p>
          <w:p w:rsidR="00583265" w:rsidRPr="00011726" w:rsidRDefault="00583265" w:rsidP="00D523E2">
            <w:pPr>
              <w:spacing w:after="0" w:line="240" w:lineRule="auto"/>
              <w:rPr>
                <w:lang w:val="ru-RU"/>
              </w:rPr>
            </w:pPr>
          </w:p>
          <w:p w:rsidR="00583265" w:rsidRDefault="00011726" w:rsidP="00D523E2">
            <w:pPr>
              <w:pStyle w:val="tdcb"/>
              <w:spacing w:after="0"/>
            </w:pPr>
            <w:r>
              <w:t>36</w:t>
            </w:r>
          </w:p>
        </w:tc>
        <w:tc>
          <w:tcPr>
            <w:tcW w:w="0" w:type="auto"/>
            <w:vMerge/>
            <w:vAlign w:val="center"/>
          </w:tcPr>
          <w:p w:rsidR="00583265" w:rsidRDefault="00583265" w:rsidP="00D523E2">
            <w:pPr>
              <w:spacing w:after="0" w:line="240" w:lineRule="auto"/>
            </w:pPr>
          </w:p>
        </w:tc>
      </w:tr>
    </w:tbl>
    <w:p w:rsidR="00583265" w:rsidRPr="00011726" w:rsidRDefault="00583265" w:rsidP="00D523E2">
      <w:pPr>
        <w:spacing w:after="0" w:line="240" w:lineRule="auto"/>
        <w:rPr>
          <w:lang w:val="ru-RU"/>
        </w:rPr>
      </w:pPr>
    </w:p>
    <w:sectPr w:rsidR="00583265" w:rsidRPr="00011726" w:rsidSect="00D523E2">
      <w:pgSz w:w="16837" w:h="11905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265"/>
    <w:rsid w:val="00011726"/>
    <w:rsid w:val="00095499"/>
    <w:rsid w:val="003D25CA"/>
    <w:rsid w:val="00583265"/>
    <w:rsid w:val="00B47657"/>
    <w:rsid w:val="00D5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499"/>
  </w:style>
  <w:style w:type="paragraph" w:styleId="1">
    <w:name w:val="heading 1"/>
    <w:basedOn w:val="a"/>
    <w:rsid w:val="00095499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95499"/>
    <w:rPr>
      <w:vertAlign w:val="superscript"/>
    </w:rPr>
  </w:style>
  <w:style w:type="paragraph" w:customStyle="1" w:styleId="center">
    <w:name w:val="center"/>
    <w:basedOn w:val="a"/>
    <w:rsid w:val="00095499"/>
    <w:pPr>
      <w:jc w:val="center"/>
    </w:pPr>
  </w:style>
  <w:style w:type="paragraph" w:customStyle="1" w:styleId="th">
    <w:name w:val="th"/>
    <w:basedOn w:val="a"/>
    <w:rsid w:val="00095499"/>
    <w:pPr>
      <w:spacing w:before="120" w:after="120" w:line="240" w:lineRule="auto"/>
      <w:jc w:val="center"/>
    </w:pPr>
  </w:style>
  <w:style w:type="paragraph" w:customStyle="1" w:styleId="tdr">
    <w:name w:val="tdr"/>
    <w:basedOn w:val="a"/>
    <w:rsid w:val="00095499"/>
    <w:pPr>
      <w:spacing w:before="120" w:after="120" w:line="240" w:lineRule="auto"/>
      <w:jc w:val="right"/>
    </w:pPr>
  </w:style>
  <w:style w:type="paragraph" w:customStyle="1" w:styleId="tdl">
    <w:name w:val="tdl"/>
    <w:basedOn w:val="a"/>
    <w:rsid w:val="00095499"/>
    <w:pPr>
      <w:spacing w:before="120" w:after="120" w:line="240" w:lineRule="auto"/>
    </w:pPr>
  </w:style>
  <w:style w:type="paragraph" w:customStyle="1" w:styleId="tdc">
    <w:name w:val="tdc"/>
    <w:basedOn w:val="a"/>
    <w:rsid w:val="00095499"/>
    <w:pPr>
      <w:spacing w:before="120" w:after="120" w:line="240" w:lineRule="auto"/>
      <w:jc w:val="center"/>
    </w:pPr>
  </w:style>
  <w:style w:type="paragraph" w:customStyle="1" w:styleId="tdct">
    <w:name w:val="tdct"/>
    <w:basedOn w:val="a"/>
    <w:rsid w:val="00095499"/>
    <w:pPr>
      <w:spacing w:before="120" w:after="0" w:line="240" w:lineRule="auto"/>
      <w:jc w:val="center"/>
    </w:pPr>
  </w:style>
  <w:style w:type="paragraph" w:customStyle="1" w:styleId="tdcm">
    <w:name w:val="tdcm"/>
    <w:basedOn w:val="a"/>
    <w:rsid w:val="00095499"/>
    <w:pPr>
      <w:spacing w:after="0" w:line="240" w:lineRule="auto"/>
      <w:jc w:val="center"/>
    </w:pPr>
  </w:style>
  <w:style w:type="paragraph" w:customStyle="1" w:styleId="tdcb">
    <w:name w:val="tdcb"/>
    <w:basedOn w:val="a"/>
    <w:rsid w:val="00095499"/>
    <w:pPr>
      <w:spacing w:after="12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Kovaleva</cp:lastModifiedBy>
  <cp:revision>4</cp:revision>
  <dcterms:created xsi:type="dcterms:W3CDTF">2023-12-29T06:27:00Z</dcterms:created>
  <dcterms:modified xsi:type="dcterms:W3CDTF">2023-12-29T07:36:00Z</dcterms:modified>
</cp:coreProperties>
</file>