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50" w:rsidRDefault="00820950" w:rsidP="00820950">
      <w:pPr>
        <w:spacing w:after="0" w:line="200" w:lineRule="atLeast"/>
        <w:ind w:firstLine="709"/>
        <w:jc w:val="center"/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Отчет</w:t>
      </w:r>
    </w:p>
    <w:p w:rsidR="00820950" w:rsidRDefault="00820950" w:rsidP="00820950">
      <w:pPr>
        <w:spacing w:after="0" w:line="200" w:lineRule="atLeast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</w:rPr>
        <w:t>о деятельности Центра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"Точка Роста" МКОУ «СШ №2»</w:t>
      </w:r>
    </w:p>
    <w:p w:rsidR="00820950" w:rsidRDefault="00D75E3E" w:rsidP="00820950">
      <w:pPr>
        <w:spacing w:after="0" w:line="200" w:lineRule="atLeast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 2024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-2025</w:t>
      </w:r>
      <w:r w:rsidR="008209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:rsidR="00820950" w:rsidRDefault="00820950" w:rsidP="00820950">
      <w:pPr>
        <w:spacing w:line="254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0950" w:rsidRDefault="00820950" w:rsidP="00820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</w:t>
      </w:r>
      <w:r w:rsidR="00D75E3E">
        <w:rPr>
          <w:rFonts w:ascii="Times New Roman" w:eastAsia="Calibri" w:hAnsi="Times New Roman" w:cs="Times New Roman"/>
          <w:sz w:val="28"/>
          <w:szCs w:val="28"/>
        </w:rPr>
        <w:t>бота центра «Точка Роста» в 2024-2025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 организована на основе учёта интересов, обучающихся и с учётом профессионального потенциала педагогического коллектива. 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организация дополнительного образования базируется в центре «Точка Роста».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дополнительного образования в школе функционирует в течение учебного года и позволяет учащимся показать свои достижения посредством проектов, творческих отчетов, выставок, выпусков школьной газеты. Создаются условия для непрерывного процесса (урочного, внеурочного) развития творческой личности.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объединений по интересам организуется на добровольной основе (детей, родителей, педагогов), с учетом социального заказа.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целями Центра являются: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центра: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на обновленном оборудовании центра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 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 Создание целостной системы дополнительного образования,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походов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детей иных населенных пунктов сельских территорий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Внедрение сетевых форм реализации программ дополнительного образования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 Организация системы внеурочной деятельности в каникулярный период, разработка образовательных программ для пришкольных лагерей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 Содействие развитию шахматного образования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 Вовлечение обучающихся и педагогов в проектную деятельность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     Формирование социальной культура и проектной деятельности обучающихся,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 Совершенствование и обновление форм организации основного и дополнительного образования с использованием современных образовательных технологий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 Организационно-содержательная деятельность, направленная на подготовку учащихся к участию в конкурсах различного уровня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 Реализация мероприятий по информированию и просвещению родителей в области цифровых и гуманитарных компетенций.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 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 и других информационных ресурсах.</w:t>
      </w:r>
    </w:p>
    <w:p w:rsidR="00820950" w:rsidRDefault="00820950" w:rsidP="00820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E3E" w:rsidRDefault="00820950" w:rsidP="00820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20950" w:rsidRPr="00D75E3E" w:rsidRDefault="00820950" w:rsidP="00820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центра «Точка Роста» проводится в соответствии с календарно –тематическим планирован</w:t>
      </w:r>
      <w:r w:rsidR="00D75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по утвержденному расписанию</w:t>
      </w:r>
    </w:p>
    <w:p w:rsidR="00820950" w:rsidRDefault="00820950" w:rsidP="00820950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E3E" w:rsidRPr="00D75E3E" w:rsidRDefault="00820950" w:rsidP="00D75E3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D75E3E" w:rsidRPr="00D75E3E" w:rsidRDefault="00D75E3E" w:rsidP="00D75E3E">
      <w:pPr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490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417"/>
        <w:gridCol w:w="851"/>
        <w:gridCol w:w="850"/>
        <w:gridCol w:w="1276"/>
        <w:gridCol w:w="1701"/>
      </w:tblGrid>
      <w:tr w:rsidR="00D75E3E" w:rsidRPr="00D75E3E" w:rsidTr="00D75E3E"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объединений по дополнительным образовательным программам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групп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D75E3E" w:rsidRPr="00323D61" w:rsidTr="00D75E3E"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одной группе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E3E" w:rsidRPr="00D75E3E" w:rsidTr="00D75E3E">
        <w:tc>
          <w:tcPr>
            <w:tcW w:w="1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Физкультурно-спортивное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спасатель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Жолчева</w:t>
            </w:r>
            <w:proofErr w:type="spellEnd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D75E3E" w:rsidRPr="00D75E3E" w:rsidTr="00D75E3E">
        <w:tc>
          <w:tcPr>
            <w:tcW w:w="1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спасатель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Королевский В.В.</w:t>
            </w:r>
          </w:p>
        </w:tc>
      </w:tr>
      <w:tr w:rsidR="00D75E3E" w:rsidRPr="00D75E3E" w:rsidTr="00D75E3E">
        <w:tc>
          <w:tcPr>
            <w:tcW w:w="1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Шахматная школа для начинающих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 Г.В.</w:t>
            </w:r>
          </w:p>
        </w:tc>
      </w:tr>
      <w:tr w:rsidR="00D75E3E" w:rsidRPr="00D75E3E" w:rsidTr="00D75E3E"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языка программирования </w:t>
            </w:r>
            <w:proofErr w:type="spellStart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 Л.Е.</w:t>
            </w:r>
          </w:p>
        </w:tc>
      </w:tr>
      <w:tr w:rsidR="00D75E3E" w:rsidRPr="00D75E3E" w:rsidTr="00D75E3E"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в среде SCRATCH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 Л.Е.</w:t>
            </w:r>
          </w:p>
        </w:tc>
      </w:tr>
      <w:tr w:rsidR="00D75E3E" w:rsidRPr="00D75E3E" w:rsidTr="00D75E3E"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Сариева</w:t>
            </w:r>
            <w:proofErr w:type="spellEnd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D75E3E" w:rsidRPr="00D75E3E" w:rsidTr="00D75E3E"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Квадрокоптер</w:t>
            </w:r>
            <w:proofErr w:type="spellEnd"/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устройство, конструирование, пилотирование(БПЛА)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Королевский В.В.</w:t>
            </w:r>
          </w:p>
        </w:tc>
      </w:tr>
      <w:tr w:rsidR="00D75E3E" w:rsidRPr="00D75E3E" w:rsidTr="00D75E3E"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0950" w:rsidRPr="00323D61" w:rsidRDefault="00820950" w:rsidP="00820950">
      <w:pPr>
        <w:spacing w:line="25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820950" w:rsidRDefault="00820950" w:rsidP="00820950">
      <w:pPr>
        <w:spacing w:line="254" w:lineRule="auto"/>
        <w:jc w:val="both"/>
        <w:rPr>
          <w:rFonts w:ascii="Calibri" w:eastAsia="Calibri" w:hAnsi="Calibri" w:cs="Times New Roman"/>
        </w:rPr>
      </w:pPr>
    </w:p>
    <w:p w:rsidR="00820950" w:rsidRDefault="00820950" w:rsidP="00820950">
      <w:pPr>
        <w:spacing w:line="254" w:lineRule="auto"/>
        <w:jc w:val="both"/>
        <w:rPr>
          <w:rFonts w:ascii="Calibri" w:eastAsia="Calibri" w:hAnsi="Calibri" w:cs="Times New Roman"/>
        </w:rPr>
      </w:pPr>
    </w:p>
    <w:p w:rsidR="00820950" w:rsidRDefault="00820950" w:rsidP="00820950">
      <w:pPr>
        <w:spacing w:line="254" w:lineRule="auto"/>
        <w:jc w:val="both"/>
        <w:rPr>
          <w:rFonts w:ascii="Calibri" w:eastAsia="Calibri" w:hAnsi="Calibri" w:cs="Times New Roman"/>
        </w:rPr>
      </w:pPr>
    </w:p>
    <w:p w:rsidR="00820950" w:rsidRDefault="00820950" w:rsidP="00820950">
      <w:pPr>
        <w:spacing w:line="254" w:lineRule="auto"/>
        <w:jc w:val="both"/>
        <w:rPr>
          <w:rFonts w:ascii="Calibri" w:eastAsia="Calibri" w:hAnsi="Calibri" w:cs="Times New Roman"/>
        </w:rPr>
      </w:pPr>
    </w:p>
    <w:p w:rsidR="00820950" w:rsidRDefault="00820950" w:rsidP="00820950">
      <w:pPr>
        <w:spacing w:line="254" w:lineRule="auto"/>
        <w:jc w:val="both"/>
        <w:rPr>
          <w:rFonts w:ascii="Calibri" w:eastAsia="Calibri" w:hAnsi="Calibri" w:cs="Times New Roman"/>
        </w:rPr>
      </w:pPr>
    </w:p>
    <w:p w:rsidR="00D75E3E" w:rsidRDefault="00D75E3E" w:rsidP="00820950">
      <w:pPr>
        <w:spacing w:line="254" w:lineRule="auto"/>
        <w:jc w:val="both"/>
        <w:rPr>
          <w:rFonts w:ascii="Calibri" w:eastAsia="Calibri" w:hAnsi="Calibri" w:cs="Times New Roman"/>
        </w:rPr>
      </w:pPr>
    </w:p>
    <w:p w:rsidR="00820950" w:rsidRDefault="00820950" w:rsidP="00820950">
      <w:pPr>
        <w:spacing w:line="254" w:lineRule="auto"/>
        <w:jc w:val="both"/>
        <w:rPr>
          <w:rFonts w:ascii="Calibri" w:eastAsia="Calibri" w:hAnsi="Calibri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8F138AC" wp14:editId="191803B7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448425" cy="1352550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950" w:rsidRDefault="00820950" w:rsidP="00820950">
      <w:pPr>
        <w:spacing w:line="254" w:lineRule="auto"/>
        <w:jc w:val="both"/>
        <w:rPr>
          <w:rFonts w:ascii="Calibri" w:eastAsia="Calibri" w:hAnsi="Calibri" w:cs="Times New Roman"/>
        </w:rPr>
      </w:pPr>
    </w:p>
    <w:p w:rsidR="00D75E3E" w:rsidRPr="00D75E3E" w:rsidRDefault="00D75E3E" w:rsidP="00D75E3E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75E3E">
        <w:rPr>
          <w:rFonts w:ascii="Times New Roman" w:eastAsia="Calibri" w:hAnsi="Times New Roman" w:cs="Times New Roman"/>
          <w:color w:val="FF0000"/>
          <w:sz w:val="28"/>
          <w:szCs w:val="28"/>
        </w:rPr>
        <w:t>График занятий</w:t>
      </w:r>
    </w:p>
    <w:p w:rsidR="00D75E3E" w:rsidRPr="00D75E3E" w:rsidRDefault="00D75E3E" w:rsidP="00D75E3E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75E3E">
        <w:rPr>
          <w:rFonts w:ascii="Times New Roman" w:eastAsia="Calibri" w:hAnsi="Times New Roman" w:cs="Times New Roman"/>
          <w:color w:val="FF0000"/>
          <w:sz w:val="28"/>
          <w:szCs w:val="28"/>
        </w:rPr>
        <w:t>центра "Точка Роста"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2180"/>
        <w:gridCol w:w="918"/>
        <w:gridCol w:w="2859"/>
      </w:tblGrid>
      <w:tr w:rsidR="00D75E3E" w:rsidRPr="00D75E3E" w:rsidTr="00D75E3E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D75E3E" w:rsidRPr="00D75E3E" w:rsidTr="00D75E3E">
        <w:tc>
          <w:tcPr>
            <w:tcW w:w="338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Шахматная школа для начинающих</w:t>
            </w:r>
          </w:p>
        </w:tc>
        <w:tc>
          <w:tcPr>
            <w:tcW w:w="21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Миронова Г.В.</w:t>
            </w: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а, 6в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Понедельник, 15.00-16.30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б, 9в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Среда, 15.00-16.30</w:t>
            </w:r>
          </w:p>
        </w:tc>
      </w:tr>
      <w:tr w:rsidR="00D75E3E" w:rsidRPr="00D75E3E" w:rsidTr="00D75E3E">
        <w:tc>
          <w:tcPr>
            <w:tcW w:w="338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Программирование в среде SCRATCH</w:t>
            </w:r>
          </w:p>
        </w:tc>
        <w:tc>
          <w:tcPr>
            <w:tcW w:w="21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Щербак Л.Е</w:t>
            </w: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7а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Вторник, 15.20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б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Среда, 15.20</w:t>
            </w:r>
          </w:p>
        </w:tc>
      </w:tr>
      <w:tr w:rsidR="00D75E3E" w:rsidRPr="00D75E3E" w:rsidTr="00D75E3E">
        <w:tc>
          <w:tcPr>
            <w:tcW w:w="338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Основы </w:t>
            </w: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языка программирования </w:t>
            </w:r>
            <w:proofErr w:type="spellStart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21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Щербак Л.Е</w:t>
            </w: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в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Четверг, 15.20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г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Пятница,15.20</w:t>
            </w:r>
          </w:p>
        </w:tc>
      </w:tr>
      <w:tr w:rsidR="00D75E3E" w:rsidRPr="00D75E3E" w:rsidTr="00D75E3E">
        <w:tc>
          <w:tcPr>
            <w:tcW w:w="338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Юный спасатель</w:t>
            </w:r>
          </w:p>
        </w:tc>
        <w:tc>
          <w:tcPr>
            <w:tcW w:w="21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Жолчева</w:t>
            </w:r>
            <w:proofErr w:type="spellEnd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Г.М.</w:t>
            </w: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в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Четверг,17.00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б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Пятница,17.00</w:t>
            </w:r>
          </w:p>
        </w:tc>
      </w:tr>
      <w:tr w:rsidR="00D75E3E" w:rsidRPr="00D75E3E" w:rsidTr="00D75E3E">
        <w:tc>
          <w:tcPr>
            <w:tcW w:w="33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Юный спасатель</w:t>
            </w:r>
          </w:p>
        </w:tc>
        <w:tc>
          <w:tcPr>
            <w:tcW w:w="2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Королевский В.В.</w:t>
            </w: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а, 7б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Понедельник, 15.00-16.20</w:t>
            </w:r>
          </w:p>
        </w:tc>
      </w:tr>
      <w:tr w:rsidR="00D75E3E" w:rsidRPr="00D75E3E" w:rsidTr="00D75E3E">
        <w:tc>
          <w:tcPr>
            <w:tcW w:w="338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Квадрокоптер</w:t>
            </w:r>
            <w:proofErr w:type="spellEnd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устройство, конструирование, пилотирование(БПЛА)</w:t>
            </w:r>
          </w:p>
        </w:tc>
        <w:tc>
          <w:tcPr>
            <w:tcW w:w="21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Королевский В.В.</w:t>
            </w: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г, 8а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Вторник, 15.00-16.20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б,8 в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Пятница, 15.00-16.20</w:t>
            </w:r>
          </w:p>
        </w:tc>
      </w:tr>
      <w:tr w:rsidR="00D75E3E" w:rsidRPr="00D75E3E" w:rsidTr="00D75E3E">
        <w:tc>
          <w:tcPr>
            <w:tcW w:w="338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конструирование</w:t>
            </w:r>
          </w:p>
        </w:tc>
        <w:tc>
          <w:tcPr>
            <w:tcW w:w="21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Сариева</w:t>
            </w:r>
            <w:proofErr w:type="spellEnd"/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3а,3б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Вторник 12.15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3в, 4б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Среда 12.15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3а,3б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Четверг, 12.15</w:t>
            </w:r>
          </w:p>
        </w:tc>
      </w:tr>
      <w:tr w:rsidR="00D75E3E" w:rsidRPr="00D75E3E" w:rsidTr="00D75E3E">
        <w:tc>
          <w:tcPr>
            <w:tcW w:w="33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3в, 4б</w:t>
            </w:r>
          </w:p>
        </w:tc>
        <w:tc>
          <w:tcPr>
            <w:tcW w:w="2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E3E" w:rsidRPr="00D75E3E" w:rsidRDefault="00D75E3E" w:rsidP="00D75E3E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5E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Пятница , 12.15</w:t>
            </w:r>
          </w:p>
        </w:tc>
      </w:tr>
    </w:tbl>
    <w:p w:rsidR="00820950" w:rsidRDefault="00820950" w:rsidP="00820950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0950" w:rsidRDefault="00820950" w:rsidP="00820950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настоящее время 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Центр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«Точка Роста» активно задействован в учебном процессе: проводятся уроки ОБЖ, истории, обществознания, информатики, русского языка, математики, технологии, окружающего мира, шахмат и др.</w:t>
      </w:r>
    </w:p>
    <w:p w:rsidR="00820950" w:rsidRDefault="00820950" w:rsidP="008209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Использование оборудования ЦТР позволило обновить и повысить качество образования, а также сделать его доступным для всех категорий, обучающихся, включая детей, получающих дистанционное обучение.  Обеспечение учебного процесса современными компьютерами и интерактивными комплексами создало возможность использовать цифровые образовательные ресурсы   на уроке.  Кроме того, обучающиеся получили возможность присутствовать и активно участвовать в онлайн – проектах. Например, проект «Онлайн – уроки по финансовой грамотности» или «Урок-цифры». </w:t>
      </w:r>
    </w:p>
    <w:p w:rsidR="00820950" w:rsidRPr="00323D61" w:rsidRDefault="00820950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Наличие мобильного класса обеспечило всем желающим доступ к электронному образовательному контент, что способствовало развитию </w:t>
      </w:r>
    </w:p>
    <w:p w:rsidR="00820950" w:rsidRDefault="00820950" w:rsidP="008209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Стало возможным активно использовать ресурсы образовательных онлайн-платформ,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РЭШ, Яндекс. Учебник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0950" w:rsidRDefault="00820950" w:rsidP="008209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ЦТР проводятся внеурочные занятия «Разговоры о важном», «Финансовая грамотность», классные часы.</w:t>
      </w:r>
    </w:p>
    <w:p w:rsidR="00820950" w:rsidRDefault="00820950" w:rsidP="008209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школы продолжают посещать в центре «Точка Роста» следующие кружки: «Юный спасатель», «Шахматная школа», «Мир шахмат», «Планета информатики», «Естественно-научная лаборатория». Охват составляет 361 человек.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Уже традиционным для обучающихся стало участие в региональных играх и конкурсах, проводимых центром математического образования ВГАПО, таких как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Пифагорик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«Математическая регата», «Первый полёт», «Снежная геометрия»,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Читаграмм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 Команды Центра «Точка Роста» становились победителями и призёрами этих конкурсов.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базе Центра были зарегистрированы площадки для проведения различных диктантов, в которых приняли участие обучающиеся и педагоги школы. 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  используют оборудование Центра в образовательных целях: демонстрация видеофильмов,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видеоуроков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работа в компьютерных программах; практические занятия по обучению навыкам оказания первой помощи пострадавшим, игра в шахматы.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 с удовольствием посещают занятия. На занятиях дополнительного образования обучающиеся узнают много интересного, работают на современном оборудовании, и, конечно же, получают заряд положительных эмоций.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323D61" w:rsidRPr="000F255A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Функционирование Центра предполагает информационную открытость. С этой целью на сайте школы создан раздел «Точка роста», в котором можно найти всю необходимую информацию о деятельности центра. А также в социальных сетях созданы профили и страницы нашей школы, где также размещена информация о проводимых мероприятиях в школе и в Центре.</w:t>
      </w:r>
    </w:p>
    <w:p w:rsidR="00323D61" w:rsidRDefault="00323D61" w:rsidP="00323D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 руководством Мироновой Галины Викторовны активно функционирует «Шахматная школа». Каждый год ребята участвуют в областном шахматном турнире, организованном ГБУ ДО «Детский технопарк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районных и других региональных мероприятиях.  Причем принимают участие не только ребята, но и сам педагог. По итогам турниров ребята и наставник становятся победителями или занимают призовые места. Также на базе школы регулярно проводим шахматные турниры, приуроченные к различным событиям.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D61" w:rsidRPr="008253F6" w:rsidRDefault="00323D61" w:rsidP="008253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рамках реализации образовательной программы Точки Роста, под руководством Щербак Л.Е. учащиеся выполняют сложные проектные работы на 3D принтере. Ученики проектируют свои комнаты, в которых им было бы комфортно заниматься дома. Возможно данная задумка будет реализована их родителями! Ребята активно изучают 3D моделирование, знакомятся с технологией проектирования и изготовления простейших деталей. По образцу, представленному в пособии, учатся собирать машину с электроприводом.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 </w:t>
      </w:r>
      <w:r w:rsidRPr="00F42306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областном </w:t>
      </w:r>
      <w:r w:rsidRPr="00F42306">
        <w:rPr>
          <w:rFonts w:ascii="Times New Roman" w:hAnsi="Times New Roman" w:cs="Times New Roman"/>
          <w:color w:val="000000" w:themeColor="text1"/>
          <w:sz w:val="28"/>
          <w:szCs w:val="28"/>
        </w:rPr>
        <w:t>конкурсе проектов местных инициатив в 2023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смоделирована</w:t>
      </w:r>
      <w:r w:rsidRPr="00F42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«Зона отдыха для творческого развития детей»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Нам удалось победить в этом конкурсе и уже в начале этого учебного года была получена мебель и аппаратура.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в кружке «Юный спасатель» направлены для обеспечения дополнительной подготовки учащихся по правилам дорожного движения, пожарной безопасности, безопасности в природе.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кружка «Юный спасатель» проходят различные тематические уроки. Например, урок по оказанию первой помощи. В ходе урока учащиеся получают базовые представления о правилах оказания первой помощи, поведения в различных угрожающих жизни и здоровью ситуациях.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 узнают о принципах неравнодушного отношения к проблемам окружающих, получают практические навыки оказания первой помощи.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осенне-зимний период проходят тематические уроки с целью профилактики чрезвычайных происшествий на водоёмах. На одном из таких занятий, ребята создали ролик, в котором рассказали о необходимости соблюдения мер безопасности на открытых водоёмах и реках.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Воспитанники кружка «Юный спасатель» регулярно проводят агитационные беседы с учащимися 1-4 классов, такие как «Безвредные советы», «Тонкий лед», Безопасные каникулы».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Воспитанники объединения являются постоянными участниками таких акций, как «Засветись», «Внимание — дети!», «Пешеход на переходе», «Ребенок — главный пассажир», «Пристегнись», «Письмо водителю»; победителями различных конкурсов по ПДД и ПБ, старшеклассники с успехом участвуют в соревнованиях военно-патриотической тематики.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начальной школы с удовольствием посещают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конструирование.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LEGO – одна из самых известных и распространённых педагогических систем, широко использующая трёхмерные модели реального мира и предметно-игровую среду обучения и развития ребёнка. Программа актуальна, поскольку конструирование и робототехника значимы в свете внедрения и реализации ФГОС, так как являются великолепным средством для интеллектуального развития школьников.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ЛЕГО конструирования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 детей активно развиваются математические способности. Дети знакомятся с такими пространственными показателями, как симметричность и асимметричность, ориентировкой в пространстве.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ресурсов Центра позволяет не только развивать способности учащихся, но и постоянно работать над повышением профессионального мастерства педагогов.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нашей школы прошли курсы для учителей математики района «Теория и методика преподавания курса «Вероятность и статистика» в условиях реализации обновленных ФГОС ООО. 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Щербак Л. Е. прошла обучение по программе «Реализация основных и дополнительных образовательных программ цифрового, гуманитарного профиля, естественнонаучной и технологической направленности в ОО.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Фладунг М.С прошла обучение по программе «Быстрый старт в искусственный интеллект». Проект реализуется при финансовой поддержке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Министерства просвещения РФ и федерального проекта "Искусственный интеллект".</w:t>
      </w:r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Королевский В.В. в мае 2024 года прошёл обучение по программе Практической подготовке педагогических работников в сфере разработки, производства и эксплуатации БАС на площадке Чеченской республики.</w:t>
      </w:r>
    </w:p>
    <w:p w:rsidR="00323D61" w:rsidRPr="00A3335E" w:rsidRDefault="008253F6" w:rsidP="008253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 ЦТР приняли участие в муниципальном</w:t>
      </w:r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учителей физики,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информатики, химии и биологии «</w:t>
      </w:r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испо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льзования оборудования центра «Точка Роста», который прошел в </w:t>
      </w:r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>МКОУ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>Золотаревская</w:t>
      </w:r>
      <w:proofErr w:type="spellEnd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 героя России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Маденова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Игоря». </w:t>
      </w:r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поделились опытом, представили свои мастер-классы! От нашей школы выступали педагог </w:t>
      </w:r>
      <w:proofErr w:type="spellStart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>ОБЗиР</w:t>
      </w:r>
      <w:proofErr w:type="spellEnd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Королевский В.В., руководитель Центра "Точка Роста" Фладунг М.С., учитель информатики Щербак Л.Е., а также учащиеся 7а класса Кувшинов Амир и </w:t>
      </w:r>
      <w:proofErr w:type="spellStart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>Хаиров</w:t>
      </w:r>
      <w:proofErr w:type="spellEnd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Рашид. Ребята показали высший </w:t>
      </w:r>
      <w:proofErr w:type="gramStart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>пилотаж  в</w:t>
      </w:r>
      <w:proofErr w:type="gramEnd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выполнении различных трюков с использованием </w:t>
      </w:r>
      <w:proofErr w:type="spellStart"/>
      <w:r w:rsidRPr="008253F6">
        <w:rPr>
          <w:rFonts w:ascii="Times New Roman" w:hAnsi="Times New Roman" w:cs="Times New Roman"/>
          <w:color w:val="000000" w:themeColor="text1"/>
          <w:sz w:val="28"/>
          <w:szCs w:val="28"/>
        </w:rPr>
        <w:t>квадрокоптера</w:t>
      </w:r>
      <w:proofErr w:type="spellEnd"/>
    </w:p>
    <w:p w:rsidR="00323D61" w:rsidRDefault="00323D61" w:rsidP="00323D6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 нами стоят большие задачи, часть которых мы решили. Конечно, нам еще учиться и учиться. Совершенству, как известно, нет предела, но огромное желание и мотивация – главные движущие силы нововведений в образовании.</w:t>
      </w:r>
    </w:p>
    <w:p w:rsidR="00820950" w:rsidRDefault="00820950" w:rsidP="008209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0950" w:rsidRDefault="00820950" w:rsidP="008209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Фладунг М.С.</w:t>
      </w:r>
    </w:p>
    <w:p w:rsidR="00820950" w:rsidRDefault="00820950" w:rsidP="008209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50" w:rsidRDefault="00820950" w:rsidP="00820950">
      <w:pPr>
        <w:jc w:val="both"/>
      </w:pPr>
    </w:p>
    <w:p w:rsidR="00BA4E18" w:rsidRDefault="00BA4E18"/>
    <w:sectPr w:rsidR="00BA4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69"/>
    <w:rsid w:val="00323D61"/>
    <w:rsid w:val="00820950"/>
    <w:rsid w:val="008253F6"/>
    <w:rsid w:val="00BA4E18"/>
    <w:rsid w:val="00D75E3E"/>
    <w:rsid w:val="00D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FCD3"/>
  <w15:chartTrackingRefBased/>
  <w15:docId w15:val="{638A7EDC-196B-4B2F-8347-91CAE17D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5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950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8209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7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fladung vlad</dc:creator>
  <cp:keywords/>
  <dc:description/>
  <cp:lastModifiedBy>fladung vlad</cp:lastModifiedBy>
  <cp:revision>4</cp:revision>
  <dcterms:created xsi:type="dcterms:W3CDTF">2025-06-22T18:58:00Z</dcterms:created>
  <dcterms:modified xsi:type="dcterms:W3CDTF">2025-06-22T19:28:00Z</dcterms:modified>
</cp:coreProperties>
</file>